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0130" cy="1104265"/>
            <wp:effectExtent b="0" l="0" r="0" t="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4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58570" cy="5873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47" l="-22" r="-21" t="-47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58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9845" cy="47879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-23" l="-8" r="-8" t="-24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478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62735" cy="49784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-14" l="-11" r="-11" t="-14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497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per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Esperto elaborazione testi didattici e dispense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per l’azione 2 di Formazione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PROFESSIONALI E DIDATTICHE PER LA FIGURA DI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Esperto elaborazione testi didattici e dispense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_______/______/19__________,</w:t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  Telefono ____________________________________________ E-mail____________________________@___________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possesso del seguente titoli di studio 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7 del bando di selezione, specificato nell’apposita colonna della tabella seguente: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right="5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right="59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226.0" w:type="dxa"/>
        <w:tblLayout w:type="fixed"/>
        <w:tblLook w:val="0000"/>
      </w:tblPr>
      <w:tblGrid>
        <w:gridCol w:w="1785"/>
        <w:gridCol w:w="3577"/>
        <w:gridCol w:w="2371"/>
        <w:gridCol w:w="2121"/>
        <w:tblGridChange w:id="0">
          <w:tblGrid>
            <w:gridCol w:w="1785"/>
            <w:gridCol w:w="3577"/>
            <w:gridCol w:w="2371"/>
            <w:gridCol w:w="21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Esperienza Professionale congruenti e coerenti con la posizione oggetto della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Iscrizione ad Ordini Professionali coerenti con il profilo richiesto o Iscrizione ad Associazioni Professionali per le professioni non regolamentate ai sensi della legge 4/2013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pregressa di tutoraggio nell'ambito di attività  promosse e gestite dal CRESM o da altro ente di formazione accreditato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widowControl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</w:p>
    <w:sectPr>
      <w:headerReference r:id="rId10" w:type="default"/>
      <w:footerReference r:id="rId11" w:type="default"/>
      <w:pgSz w:h="16838" w:w="11906" w:orient="portrait"/>
      <w:pgMar w:bottom="776" w:top="77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P.O. della regione Siciliana – FSE 2014-2020, Azione 9.2.2,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Avviso n. 10/2016 per l’inserimento socio-lavorativo dei soggetti in esecuzione penale.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Progetto “Lavorare oltre le Mura” CIP </w:t>
    </w:r>
    <w:r w:rsidDel="00000000" w:rsidR="00000000" w:rsidRPr="00000000">
      <w:rPr>
        <w:rtl w:val="0"/>
      </w:rPr>
      <w:t xml:space="preserve">2014.IT.05.SFOP.014/2/9.2/7.1/0005 CUP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G27H18000530006</w:t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432" w:hanging="432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576" w:hanging="576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