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 Azione 1 – Definizione del Percorso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degli operatori per l’azione 1 di Definizione del Percorso.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D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IDATTICHE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PROFESSIONALI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1.449487554906" w:type="dxa"/>
        <w:jc w:val="left"/>
        <w:tblInd w:w="-113.0" w:type="dxa"/>
        <w:tblLayout w:type="fixed"/>
        <w:tblLook w:val="0000"/>
      </w:tblPr>
      <w:tblGrid>
        <w:gridCol w:w="1719.3147877013178"/>
        <w:gridCol w:w="2239.4436310395313"/>
        <w:gridCol w:w="1892.6910688140556"/>
        <w:gridCol w:w="2655"/>
        <w:gridCol w:w="1365"/>
        <w:tblGridChange w:id="0">
          <w:tblGrid>
            <w:gridCol w:w="1719.3147877013178"/>
            <w:gridCol w:w="2239.4436310395313"/>
            <w:gridCol w:w="1892.6910688140556"/>
            <w:gridCol w:w="2655"/>
            <w:gridCol w:w="136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promosse e gestite da  altro ente di formazione accreditato.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Il/la sottoscritto/a DICHIARA inoltre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adeguate e certificate competenze per svolgere le attività formative dei  moduli oggetto di candidatura</w:t>
      </w:r>
    </w:p>
    <w:p w:rsidR="00000000" w:rsidDel="00000000" w:rsidP="00000000" w:rsidRDefault="00000000" w:rsidRPr="00000000" w14:paraId="00000075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il seguente titolo di studio (indicare il titolo più alto)</w:t>
        <w:br w:type="textWrapping"/>
        <w:br w:type="textWrapping"/>
        <w:t xml:space="preserve">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2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